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B7" w:rsidRDefault="002D36B7" w:rsidP="002D36B7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ЗАРЪЯСНЕНИЯ К ТРЕБОВАНИЯМ ПО ИСПОЛЬЗОВАНИЮ ДАЧНОГО ЗЕМЕЛЬНОГО УЧАСТКА</w:t>
      </w:r>
    </w:p>
    <w:p w:rsidR="002D36B7" w:rsidRPr="002D36B7" w:rsidRDefault="002D36B7" w:rsidP="002D36B7">
      <w:pPr>
        <w:pStyle w:val="a7"/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6B7">
        <w:rPr>
          <w:rFonts w:ascii="Times New Roman" w:eastAsia="Times New Roman" w:hAnsi="Times New Roman"/>
          <w:sz w:val="24"/>
          <w:szCs w:val="24"/>
          <w:lang w:eastAsia="ru-RU"/>
        </w:rPr>
        <w:t>Расстояние от сооружения до ближайшего лесного массива не должно быть менее 15 м.</w:t>
      </w:r>
    </w:p>
    <w:p w:rsidR="002D36B7" w:rsidRDefault="002D36B7" w:rsidP="002D36B7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 садовый участок должен быть огорожен, в том числе при помощи глухого ограждения со стороны улиц и проездов.</w:t>
      </w:r>
    </w:p>
    <w:p w:rsidR="002D36B7" w:rsidRDefault="002D36B7" w:rsidP="002D36B7">
      <w:pPr>
        <w:numPr>
          <w:ilvl w:val="0"/>
          <w:numId w:val="3"/>
        </w:numPr>
        <w:suppressAutoHyphens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непосредственной близости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сельхозпостройке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быть организована компостная яма для утилизации отходов животноводства.</w:t>
      </w:r>
    </w:p>
    <w:p w:rsidR="002D36B7" w:rsidRPr="002D36B7" w:rsidRDefault="002D36B7" w:rsidP="002D36B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быть соблюдено расстояние между различными объектами инфраструктуры в целях </w:t>
      </w:r>
      <w:r w:rsidRPr="002D36B7">
        <w:rPr>
          <w:rFonts w:ascii="Times New Roman" w:hAnsi="Times New Roman"/>
        </w:rPr>
        <w:t>противопожарной безопасности (не менее 6 м для сооружений из бетона или иного негорючего материала, или 15 метров из древесины.)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>Согласно ст.1 Федерального закона «О садоводческих, огороднических и дачных некоммерческих объединениях граждан» садовым признается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и хозяйственных строений и сооружений).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 xml:space="preserve">В соответствии подп.3 ч.1 ст.19 Федерального закона «О садоводческих, огороднических и дачных некоммерческих объединениях граждан» член садоводческого некоммерческого объединения вправе самостоятельно хозяйствовать на своем земельном участке </w:t>
      </w:r>
      <w:r>
        <w:rPr>
          <w:u w:val="single"/>
        </w:rPr>
        <w:t>в соответствии с его разрешенным использованием</w:t>
      </w:r>
      <w:r>
        <w:t>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>Для входящих в СНТ участков установлен такой вид разрешенного использования как «для ведения гражданами садоводства и огородничества».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proofErr w:type="gramStart"/>
      <w:r>
        <w:t>В рамках ведения садоводства допускается выращивание с/</w:t>
      </w:r>
      <w:proofErr w:type="spellStart"/>
      <w:r>
        <w:t>х</w:t>
      </w:r>
      <w:proofErr w:type="spellEnd"/>
      <w:r>
        <w:t xml:space="preserve"> культур; размещение садового дома, хозяйственных строений и сооружений; а при ведении огородничества – выращивание с/</w:t>
      </w:r>
      <w:proofErr w:type="spellStart"/>
      <w:r>
        <w:t>х</w:t>
      </w:r>
      <w:proofErr w:type="spellEnd"/>
      <w:r>
        <w:t xml:space="preserve"> культур, размещение некапитального жилого строения и хозяйственных сооружений для хранения орудий труда и выращенной с/</w:t>
      </w:r>
      <w:proofErr w:type="spellStart"/>
      <w:r>
        <w:t>х</w:t>
      </w:r>
      <w:proofErr w:type="spellEnd"/>
      <w:r>
        <w:t xml:space="preserve"> продукции (Приказ Минэкономразвития РФ от 01.09.2014г. №540 «Об утверждении классификатора видов разрешенного использования земельных участков»).</w:t>
      </w:r>
      <w:proofErr w:type="gramEnd"/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 xml:space="preserve">То есть участки </w:t>
      </w:r>
      <w:r>
        <w:rPr>
          <w:rStyle w:val="a6"/>
        </w:rPr>
        <w:t>СНТ не предназначены для разведения птицы и иных животных.</w:t>
      </w:r>
      <w:r>
        <w:t xml:space="preserve"> Для ведения такой деятельности земельному участку должен быть присвоен соответствующий вид разрешенного использования (например, для личного подсобного хозяйства).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 xml:space="preserve">В связи с этим можно обратиться в </w:t>
      </w:r>
      <w:proofErr w:type="spellStart"/>
      <w:r>
        <w:t>Россельхознадзор</w:t>
      </w:r>
      <w:proofErr w:type="spellEnd"/>
      <w:r>
        <w:t xml:space="preserve"> с заявлением о проведении в отношении соседа проверки по факту </w:t>
      </w:r>
      <w:r>
        <w:rPr>
          <w:rStyle w:val="a6"/>
        </w:rPr>
        <w:t xml:space="preserve">использования им земельного участка не по целевому назначению </w:t>
      </w:r>
      <w:r>
        <w:t>(ст.8.8 Кодекса об административных правонарушениях РФ).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 xml:space="preserve">При этом разведение животных часто сопряжено с возможностью нарушения различных требований законодательства о санитарном благополучии населения (от нарушения правил складирования отходов, до требований к утилизации трупов животных), проверять соблюдение которых </w:t>
      </w:r>
      <w:proofErr w:type="gramStart"/>
      <w:r>
        <w:t>уполномочен</w:t>
      </w:r>
      <w:proofErr w:type="gramEnd"/>
      <w:r>
        <w:t xml:space="preserve"> </w:t>
      </w:r>
      <w:proofErr w:type="spellStart"/>
      <w:r>
        <w:t>Роспотребнадзор</w:t>
      </w:r>
      <w:proofErr w:type="spellEnd"/>
      <w:r>
        <w:t>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>Также целесообразно обратиться с заявлением к председателю СНТ, который должен будет принять меры по разрешению конфликта. Если в уставе нет прямого запрета на разведение животных и птиц, то можно выйти с инициативой по установке такого ограничения.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>Ранее из отдельных санитарных правил можно было сделать вывод о возможности содержания скота и птицы на садовых участках.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>Например, согласно п.6.4 «</w:t>
      </w:r>
      <w:proofErr w:type="spellStart"/>
      <w:r>
        <w:t>СНиП</w:t>
      </w:r>
      <w:proofErr w:type="spellEnd"/>
      <w:r>
        <w:t xml:space="preserve"> 30-02-97. Планировка и застройка территорий садоводческих (дачных) объединений граждан, здания и сооружения» (утв. </w:t>
      </w:r>
      <w:r>
        <w:lastRenderedPageBreak/>
        <w:t xml:space="preserve">Постановлением Госстроя РФ от 10.09.1997г. №18-51) на садовом (дачном) участке могут возводиться хозяйственные постройки, </w:t>
      </w:r>
      <w:r>
        <w:rPr>
          <w:u w:val="single"/>
        </w:rPr>
        <w:t xml:space="preserve">в том числе для содержания мелкого скота и птицы. </w:t>
      </w:r>
      <w:r>
        <w:t xml:space="preserve">Пунктами 6.7-6.9 </w:t>
      </w:r>
      <w:proofErr w:type="spellStart"/>
      <w:r>
        <w:t>СНиП</w:t>
      </w:r>
      <w:proofErr w:type="spellEnd"/>
      <w:r>
        <w:t xml:space="preserve"> установлены предельные расстояния, на которые </w:t>
      </w:r>
      <w:r>
        <w:rPr>
          <w:rStyle w:val="a6"/>
        </w:rPr>
        <w:t>постройки для животных должны быть удалены от жилых домов и прочих сооружений.</w:t>
      </w:r>
    </w:p>
    <w:p w:rsidR="002D36B7" w:rsidRDefault="002D36B7" w:rsidP="002D36B7">
      <w:pPr>
        <w:pStyle w:val="a8"/>
        <w:numPr>
          <w:ilvl w:val="0"/>
          <w:numId w:val="3"/>
        </w:numPr>
        <w:jc w:val="both"/>
      </w:pPr>
      <w:r>
        <w:t xml:space="preserve">Однако </w:t>
      </w:r>
      <w:proofErr w:type="spellStart"/>
      <w:r>
        <w:t>СНиП</w:t>
      </w:r>
      <w:proofErr w:type="spellEnd"/>
      <w:r>
        <w:t xml:space="preserve"> 30-02-97 был включен в перечень документов в области стандартизации, применяемых на добровольной основе (согласно Приказу </w:t>
      </w:r>
      <w:proofErr w:type="spellStart"/>
      <w:r>
        <w:t>Росстандарта</w:t>
      </w:r>
      <w:proofErr w:type="spellEnd"/>
      <w:r>
        <w:t xml:space="preserve"> от 30.03.2015г. №365). То есть в настоящее время положения </w:t>
      </w:r>
      <w:proofErr w:type="spellStart"/>
      <w:r>
        <w:t>СНиП</w:t>
      </w:r>
      <w:proofErr w:type="spellEnd"/>
      <w:r>
        <w:t> 30-02-9 носят только рекомендательный характер (например, необходимость его выполнения можно предусмотреть уставом СНТ)</w:t>
      </w:r>
    </w:p>
    <w:p w:rsidR="00B8061C" w:rsidRPr="002D36B7" w:rsidRDefault="002D36B7" w:rsidP="002D36B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ПРАВЛЕНИЕ СНТСН «КЛУБ им. Чкалова»</w:t>
      </w:r>
    </w:p>
    <w:sectPr w:rsidR="00B8061C" w:rsidRPr="002D36B7" w:rsidSect="00B8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FB5596"/>
    <w:multiLevelType w:val="hybridMultilevel"/>
    <w:tmpl w:val="2424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82E65"/>
    <w:multiLevelType w:val="multilevel"/>
    <w:tmpl w:val="34D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36B7"/>
    <w:rsid w:val="001F5782"/>
    <w:rsid w:val="002D36B7"/>
    <w:rsid w:val="0048452E"/>
    <w:rsid w:val="006F3E2F"/>
    <w:rsid w:val="00B8061C"/>
    <w:rsid w:val="00DE51F5"/>
    <w:rsid w:val="00E1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B7"/>
    <w:pPr>
      <w:suppressAutoHyphens/>
      <w:spacing w:after="200"/>
      <w:ind w:firstLine="0"/>
      <w:jc w:val="left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DE51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DE51F5"/>
    <w:p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51F5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DE51F5"/>
    <w:rPr>
      <w:b/>
      <w:bCs/>
      <w:sz w:val="27"/>
      <w:szCs w:val="27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E51F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E51F5"/>
    <w:rPr>
      <w:rFonts w:ascii="Calibri" w:eastAsia="Calibri" w:hAnsi="Calibri"/>
      <w:sz w:val="22"/>
      <w:szCs w:val="22"/>
      <w:lang w:eastAsia="zh-CN"/>
    </w:rPr>
  </w:style>
  <w:style w:type="paragraph" w:styleId="a5">
    <w:name w:val="caption"/>
    <w:basedOn w:val="a"/>
    <w:qFormat/>
    <w:rsid w:val="00DE51F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6">
    <w:name w:val="Strong"/>
    <w:uiPriority w:val="22"/>
    <w:qFormat/>
    <w:rsid w:val="00DE51F5"/>
    <w:rPr>
      <w:b/>
      <w:bCs/>
    </w:rPr>
  </w:style>
  <w:style w:type="paragraph" w:styleId="a7">
    <w:name w:val="List Paragraph"/>
    <w:basedOn w:val="a"/>
    <w:qFormat/>
    <w:rsid w:val="00DE51F5"/>
    <w:pPr>
      <w:ind w:left="720"/>
      <w:contextualSpacing/>
    </w:pPr>
  </w:style>
  <w:style w:type="paragraph" w:customStyle="1" w:styleId="11">
    <w:name w:val="Стиль1"/>
    <w:basedOn w:val="a"/>
    <w:qFormat/>
    <w:rsid w:val="00DE51F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2D36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2018-11-06T07:59:00Z</dcterms:created>
  <dcterms:modified xsi:type="dcterms:W3CDTF">2018-11-06T08:02:00Z</dcterms:modified>
</cp:coreProperties>
</file>